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23" w:rsidRPr="00A14323" w:rsidRDefault="00A14323" w:rsidP="00A14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432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 w:rsidRPr="00A143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E9606C" wp14:editId="1B24E302">
            <wp:extent cx="819150" cy="1152525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32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</w:t>
      </w:r>
    </w:p>
    <w:p w:rsidR="00A14323" w:rsidRPr="00A14323" w:rsidRDefault="00A14323" w:rsidP="00A1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A14323" w:rsidRPr="00A14323" w:rsidRDefault="00A14323" w:rsidP="00A1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4323" w:rsidRPr="00A14323" w:rsidRDefault="00A14323" w:rsidP="00A1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A14323" w:rsidRPr="00A14323" w:rsidRDefault="00A14323" w:rsidP="00A1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4323" w:rsidRPr="00A14323" w:rsidRDefault="00A14323" w:rsidP="00A1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A14323" w:rsidRPr="00A14323" w:rsidRDefault="00A14323" w:rsidP="00A1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4323" w:rsidRPr="00A14323" w:rsidRDefault="00A14323" w:rsidP="00A1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Принято Михайловской</w:t>
      </w:r>
    </w:p>
    <w:p w:rsidR="00A14323" w:rsidRPr="00A14323" w:rsidRDefault="00A14323" w:rsidP="00A143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городской Думой 18 декабря 2018 г.                                                                № 137 </w:t>
      </w:r>
    </w:p>
    <w:p w:rsidR="00A14323" w:rsidRPr="00A14323" w:rsidRDefault="00A14323" w:rsidP="00A1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прогнозного плана (программы) приватизации муниципального имущества на 2019 год и плановый период 2020 и 2021 годов</w:t>
      </w:r>
    </w:p>
    <w:p w:rsidR="00A14323" w:rsidRPr="00A14323" w:rsidRDefault="00A14323" w:rsidP="00A14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432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 06.10.2003 № 131-ФЗ «Об  общих  принципах  организации  местного  самоуправления в Российской  Федерации», от 21.12.2001 № 178-ФЗ «О приватизации государственного и муниципального имущества», руководствуясь требованиями пункта 2 ст.6 Порядка приватизации имущества, находящегося в собственности городского округа  город Михайловка Волгоградской области, утвержденного  решением Михайловской городской Думы от 26.02.2008 № 298, статьей 19 Устава городского округа город Михайловка Волгоградской</w:t>
      </w:r>
      <w:proofErr w:type="gramEnd"/>
      <w:r w:rsidRPr="00A14323">
        <w:rPr>
          <w:rFonts w:ascii="Times New Roman" w:eastAsia="Times New Roman" w:hAnsi="Times New Roman" w:cs="Times New Roman"/>
          <w:sz w:val="24"/>
          <w:szCs w:val="24"/>
        </w:rPr>
        <w:t xml:space="preserve"> области, Михайловская городская Дума </w:t>
      </w:r>
    </w:p>
    <w:p w:rsidR="00A14323" w:rsidRPr="00A14323" w:rsidRDefault="00A14323" w:rsidP="00A1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14323" w:rsidRPr="00A14323" w:rsidRDefault="00A14323" w:rsidP="00A14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sz w:val="24"/>
          <w:szCs w:val="24"/>
        </w:rPr>
        <w:t>1.Утвердить прогнозный план (программу) приватизации муниципального имущества на 2019 год и  плановый период 2020 и 2021 годов  (прилагается).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Cs/>
          <w:sz w:val="24"/>
          <w:szCs w:val="24"/>
        </w:rPr>
        <w:t>2.  Администрации городского округа город Михайловка Волгоградской области: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Cs/>
          <w:sz w:val="24"/>
          <w:szCs w:val="24"/>
        </w:rPr>
        <w:t>2.1. Осуществить приватизацию объектов муниципального имущества в соответствии с настоящим решением и действующим законодательством Российской Федерации.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Cs/>
          <w:sz w:val="24"/>
          <w:szCs w:val="24"/>
        </w:rPr>
        <w:t>2.2. Настоящее решение подлежит официальному опубликованию.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Cs/>
          <w:sz w:val="24"/>
          <w:szCs w:val="24"/>
        </w:rPr>
        <w:t>3.  Признать утратившими силу следующие решения Михайловской городской Думы:</w:t>
      </w:r>
    </w:p>
    <w:p w:rsidR="00A14323" w:rsidRPr="00A14323" w:rsidRDefault="00A14323" w:rsidP="00A143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Cs/>
          <w:sz w:val="24"/>
          <w:szCs w:val="24"/>
        </w:rPr>
        <w:t>- от 21.11.2017 № 24 «</w:t>
      </w:r>
      <w:r w:rsidRPr="00A14323">
        <w:rPr>
          <w:rFonts w:ascii="Times New Roman" w:eastAsia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на 2018 год и на плановый период 2019 и 2020 годов»;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sz w:val="24"/>
          <w:szCs w:val="24"/>
        </w:rPr>
        <w:t xml:space="preserve">- от 30.01.2018 № 48 «О внесении изменений в решение Михайловской городской Думы Волгоградской области </w:t>
      </w:r>
      <w:r w:rsidRPr="00A14323">
        <w:rPr>
          <w:rFonts w:ascii="Times New Roman" w:eastAsia="Times New Roman" w:hAnsi="Times New Roman" w:cs="Times New Roman"/>
          <w:bCs/>
          <w:sz w:val="24"/>
          <w:szCs w:val="24"/>
        </w:rPr>
        <w:t>от 21 ноября 2017 № 24 «</w:t>
      </w:r>
      <w:r w:rsidRPr="00A14323">
        <w:rPr>
          <w:rFonts w:ascii="Times New Roman" w:eastAsia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на 2018 год и на плановый период 2019 и 2020 годов»;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sz w:val="24"/>
          <w:szCs w:val="24"/>
        </w:rPr>
        <w:t xml:space="preserve">- от 28.09.2018 № 111 «О внесении изменений в решение Михайловской городской Думы Волгоградской области </w:t>
      </w:r>
      <w:r w:rsidRPr="00A14323">
        <w:rPr>
          <w:rFonts w:ascii="Times New Roman" w:eastAsia="Times New Roman" w:hAnsi="Times New Roman" w:cs="Times New Roman"/>
          <w:bCs/>
          <w:sz w:val="24"/>
          <w:szCs w:val="24"/>
        </w:rPr>
        <w:t>от 21 ноября 2017 № 24 «</w:t>
      </w:r>
      <w:r w:rsidRPr="00A14323">
        <w:rPr>
          <w:rFonts w:ascii="Times New Roman" w:eastAsia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на 2018 год и на плановый период 2019 и 2020 годов»;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от 02.11.2018 № 123 «О внесении изменений в решение Михайловской городской Думы Волгоградской области </w:t>
      </w:r>
      <w:r w:rsidRPr="00A14323">
        <w:rPr>
          <w:rFonts w:ascii="Times New Roman" w:eastAsia="Times New Roman" w:hAnsi="Times New Roman" w:cs="Times New Roman"/>
          <w:bCs/>
          <w:sz w:val="24"/>
          <w:szCs w:val="24"/>
        </w:rPr>
        <w:t>от 21 ноября 2017 № 24 «</w:t>
      </w:r>
      <w:r w:rsidRPr="00A14323">
        <w:rPr>
          <w:rFonts w:ascii="Times New Roman" w:eastAsia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на 2018 год и на плановый период 2019 и 2020 годов».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01.01.2019 г.</w:t>
      </w: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Т.А. </w:t>
      </w:r>
      <w:proofErr w:type="spellStart"/>
      <w:r w:rsidRPr="00A143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Забазнова</w:t>
      </w:r>
      <w:proofErr w:type="spellEnd"/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</w:rPr>
        <w:t>Глава городского округа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</w:rPr>
        <w:t>город Михайловка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Волгоградской области                                                                          </w:t>
      </w:r>
      <w:proofErr w:type="spellStart"/>
      <w:r w:rsidRPr="00A14323">
        <w:rPr>
          <w:rFonts w:ascii="Times New Roman" w:eastAsia="Times New Roman" w:hAnsi="Times New Roman" w:cs="Times New Roman"/>
          <w:b/>
          <w:sz w:val="24"/>
          <w:szCs w:val="24"/>
        </w:rPr>
        <w:t>С.А.Фомин</w:t>
      </w:r>
      <w:proofErr w:type="spellEnd"/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23">
        <w:rPr>
          <w:rFonts w:ascii="Times New Roman" w:eastAsia="Times New Roman" w:hAnsi="Times New Roman" w:cs="Times New Roman"/>
          <w:b/>
          <w:sz w:val="24"/>
          <w:szCs w:val="24"/>
        </w:rPr>
        <w:t>19 декабря 2018 г.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323" w:rsidRPr="00A14323" w:rsidRDefault="00A14323" w:rsidP="00A14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решению Михайловской городской Думы Волгоградской области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19.12.2018  № 137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2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прогнозного плана (программы) приватизации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на 2019 год и плановый период 2020 и 2021 годов»   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ПРОГНОЗНЫЙ ПЛАН (ПРОГРАММА) ПРИВАТИЗАЦИИ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 НА 2019 ГОД И НА ПЛАНОВЫЙ                  ПЕРИОД 2020</w:t>
      </w:r>
      <w:proofErr w:type="gramStart"/>
      <w:r w:rsidRPr="00A14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proofErr w:type="gramEnd"/>
      <w:r w:rsidRPr="00A14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 ГОДОВ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323" w:rsidRPr="00A14323" w:rsidRDefault="00A14323" w:rsidP="00A143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и направления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муниципального имущества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Главными целями приватизации объектов муниципальной собственности городского округа город Михайловка (далее - объекты муниципальной собственности) являются повышение эффективности управления муниципальной собственностью городского округа, мобилизации доходов в бюджет городского округа город Михайловка Волгоградской области, оптимизации использования муниципального имущества, недопущение его ухудшения, снижение бремени расходов по содержанию объектов муниципальной собственности.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достижения указанных целей необходимо решение следующих задач: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Повышение эффективности использования муниципального имущества.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Оптимизация структуры муниципальной собственности городского округа город Михайловка,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Пополнение доходной части бюджета городского округа город </w:t>
      </w:r>
      <w:proofErr w:type="spellStart"/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МихайловкаВолгоградской</w:t>
      </w:r>
      <w:proofErr w:type="spellEnd"/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приватизации муниципального имущества.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Уменьшение бюджетных расходов на управление объектами муниципальной собственности.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Создание условий для развития рынка недвижимости.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1.2.6. Создание благоприятной экономической среды для развития бизнеса, прежде всего в наиболее важных секторах экономики городского округа город </w:t>
      </w:r>
      <w:proofErr w:type="spellStart"/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МихайловкаВолгоградской</w:t>
      </w:r>
      <w:proofErr w:type="spellEnd"/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 Привлечение инвестиций в реальный сектор экономики городского округа город Михайловка.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Михайловка, создание новых рабочих мест в соответствии с Федеральным законом от 26 июля 2006 г. N 135-ФЗ «О защите конкуренции».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 Обеспечение со стороны органов местного самоуправления городского округа город Михайловка процесса приватизации муниципального имущества по принципу равенства покупателей в соответствии со ст. 13 Федерального закона от 21 декабря 2001      № 178-ФЗ «О приватизации государственного и муниципального имущества».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направлениями в осуществлении приватизации муниципального имущества являются: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Приватизация муниципальных унитарных предприятий городского округа город Михайловка Волгоградской области.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Перечень объектов муниципального имущества,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предлагаемых к приватизации на 2019 год и плановый период 2020 и 2021 годов</w:t>
      </w:r>
    </w:p>
    <w:p w:rsidR="00A14323" w:rsidRPr="00A14323" w:rsidRDefault="00A14323" w:rsidP="00A14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2551"/>
        <w:gridCol w:w="3827"/>
        <w:gridCol w:w="1276"/>
      </w:tblGrid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енина,169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Отдельно стоящее  одноэтажное нежилое здание, общей площадью 227,6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Балансовая стоимость 437,6 тыс. руб., остаточная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 зданий в составе объектов: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сный,5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 одноэтажных зданий и сооружений, общей площадью 855,9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Балансовая стоимость 2384,35тыс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уб., остаточная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Нежилое здание, общей площадью 473,8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литер: А, этажность:1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Нежилое здание, общей площадью 38,3кв.м., литер: 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этажность:1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здание, общей площадью 78,1кв.м., литер: В, этажность:1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здание, общей площадью 44,8кв.м., литер: Д, этажность:1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здание, общей площадью 220,9кв.м., литер: Е, этажность:1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A14323" w:rsidRPr="00A14323" w:rsidRDefault="00A14323" w:rsidP="00A143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14323" w:rsidRPr="00A14323" w:rsidRDefault="00A14323" w:rsidP="00A143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ирогова,2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Отдельно стоящее нежилое здание, общей площадью 780,3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Балансовая стоимость 2 639,7тыс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уб., остаточная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х.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1-й,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Отдельно стоящее нежилое здание. Общей площадью407,4 </w:t>
            </w:r>
            <w:proofErr w:type="spellStart"/>
            <w:r w:rsidRPr="00A14323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sz w:val="24"/>
                <w:szCs w:val="24"/>
              </w:rPr>
              <w:t>. Балансовая стоимость 1 644,7 тыс. руб., о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Здание бани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теревская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кольная,2А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Отдельно стоящее одноэтажное нежилое здание, общей площадью 150,1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Балансовая стоимость 32,50 тыс. руб., остаточная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Михайловский р-н,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иновьев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Отдельно стоящее нежилое здание, общей площадью 64,2 кв. м. Балансовая стоимость 99,5 тыс. руб., остаточная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ролов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ул.Новая,9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Отдельно стоящее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здание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бщей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площадью 39,7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Балансовая стоимость 199,75 тыс. руб., остаточная стоимость 0,0 рублей. 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ролов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ул.Центральная,7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Отдельно стоящее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здание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бщей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площадью 171,4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Балансовая 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стоимость146,2 тыс. руб., остаточная стоимость 0,0 рублей.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убботин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рияПрищепного,84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Отдельно стоящее нежилое здание, общей площадью 36,2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Балансовая стоимость 62,21 тыс. руб., остаточная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аречная,41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Отдельно стоящее нежилое здание, общей площадью364,3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Балансовая стоимость 68,59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остаточная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Железный сейф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бороны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42 а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Железный сейф, 1963 года. Балансовой стоимостью 1,80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остаточная стоимость 0,0 руб.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  <w:tr w:rsidR="00A14323" w:rsidRPr="00A14323" w:rsidTr="009C23EA">
        <w:tc>
          <w:tcPr>
            <w:tcW w:w="534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14323" w:rsidRPr="00A14323" w:rsidRDefault="00A14323" w:rsidP="00A143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 ГАЗ 3102</w:t>
            </w:r>
          </w:p>
        </w:tc>
        <w:tc>
          <w:tcPr>
            <w:tcW w:w="2551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бороны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42 а</w:t>
            </w:r>
          </w:p>
        </w:tc>
        <w:tc>
          <w:tcPr>
            <w:tcW w:w="3827" w:type="dxa"/>
          </w:tcPr>
          <w:p w:rsidR="00A14323" w:rsidRPr="00A14323" w:rsidRDefault="00A14323" w:rsidP="00A143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2005 года выпуска, идентификационный номер  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9631020061310000, цвет буран,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государственый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регистрационный знак </w:t>
            </w:r>
            <w:proofErr w:type="gram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302 АМ 34, балансовой стоимостью 243,6 </w:t>
            </w:r>
            <w:proofErr w:type="spellStart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4323" w:rsidRPr="00A14323" w:rsidRDefault="00A14323" w:rsidP="00A14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3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</w:tr>
    </w:tbl>
    <w:p w:rsidR="00A14323" w:rsidRPr="00A14323" w:rsidRDefault="00A14323" w:rsidP="00A14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187" w:rsidRDefault="00E82187"/>
    <w:sectPr w:rsidR="00E82187" w:rsidSect="00C77195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7" w:rsidRDefault="00A143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05BE7" w:rsidRDefault="00A1432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5C"/>
    <w:rsid w:val="006C3A5C"/>
    <w:rsid w:val="00A14323"/>
    <w:rsid w:val="00E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3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1432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3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4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3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1432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3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4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2020-05-27T11:19:00Z</dcterms:created>
  <dcterms:modified xsi:type="dcterms:W3CDTF">2020-05-27T11:21:00Z</dcterms:modified>
</cp:coreProperties>
</file>